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6" w:rsidRPr="00566F9E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566F9E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566F9E">
        <w:rPr>
          <w:rFonts w:ascii="Circular Std Book" w:hAnsi="Circular Std Book" w:cs="Arial"/>
          <w:color w:val="111E90"/>
          <w:sz w:val="44"/>
          <w:szCs w:val="44"/>
          <w:lang w:val="ca-ES-Valencia"/>
        </w:rPr>
        <w:drawing>
          <wp:inline distT="0" distB="0" distL="0" distR="0" wp14:anchorId="7BBDB75F" wp14:editId="3830A43C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EE4" w:rsidRPr="00566F9E" w:rsidRDefault="00365EE4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</w:pPr>
      <w:r w:rsidRPr="00566F9E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Fundació Caixa Ontinyent </w:t>
      </w:r>
      <w:r w:rsidR="00566F9E" w:rsidRPr="00566F9E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organitza un teatre de </w:t>
      </w:r>
      <w:r w:rsidR="00EC17E6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titelles</w:t>
      </w:r>
      <w:r w:rsidR="00566F9E" w:rsidRPr="00566F9E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per a apro</w:t>
      </w:r>
      <w:r w:rsidR="00CF1E63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p</w:t>
      </w:r>
      <w:r w:rsidR="00566F9E" w:rsidRPr="00566F9E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ar l'educació financera als més </w:t>
      </w:r>
      <w:r w:rsidR="00CF1E63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menut</w:t>
      </w:r>
      <w:r w:rsidR="00566F9E" w:rsidRPr="00566F9E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s</w:t>
      </w:r>
    </w:p>
    <w:p w:rsidR="00566F9E" w:rsidRPr="00566F9E" w:rsidRDefault="00566F9E" w:rsidP="00566F9E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566F9E">
        <w:rPr>
          <w:rFonts w:ascii="Circular Std Book" w:hAnsi="Circular Std Book" w:cs="Circular Std Book"/>
          <w:b/>
          <w:color w:val="111E90"/>
          <w:szCs w:val="44"/>
          <w:lang w:val="ca-ES-Valencia"/>
        </w:rPr>
        <w:t xml:space="preserve">Amb motiu del Dia de l'Educació Financera, presenta les activitats previstes per als pròxims mesos, dirigides a totes les edats. </w:t>
      </w:r>
    </w:p>
    <w:p w:rsidR="00323B67" w:rsidRPr="00566F9E" w:rsidRDefault="00566F9E" w:rsidP="00566F9E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566F9E">
        <w:rPr>
          <w:rFonts w:ascii="Circular Std Book" w:hAnsi="Circular Std Book" w:cs="Circular Std Book"/>
          <w:b/>
          <w:color w:val="111E90"/>
          <w:szCs w:val="44"/>
          <w:lang w:val="ca-ES-Valencia"/>
        </w:rPr>
        <w:t>Des de la seua posada en funcionament en 2016, el programa ha sigut utilitzat per 120.000 persones</w:t>
      </w:r>
      <w:r w:rsidR="00323B67" w:rsidRPr="00566F9E">
        <w:rPr>
          <w:rFonts w:ascii="Circular Std Book" w:hAnsi="Circular Std Book" w:cs="Circular Std Book"/>
          <w:b/>
          <w:color w:val="111E90"/>
          <w:szCs w:val="44"/>
          <w:lang w:val="ca-ES-Valencia"/>
        </w:rPr>
        <w:t>.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Amb motiu del Dia de l'Educació Financera, que se celebra hui, Fundació Caixa Ontinyent ha presentat el programa per al nou curs amb actuacions per a tots els grups d'edat. Una labor de formació i difusió a la qual han accedit, des de la seua posada en marxa en 2016, 120.000 persones. 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Una de les novetats més significatives per a enguany és la major aproximació al públic infantil mitjançant l'organització d'un teatre de 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titelles 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amb els personatges de la seua c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ol·lecció de contes infantils “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els contes de Dino”. A través de quatre dels protagoniste</w:t>
      </w:r>
      <w:r w:rsidR="00D9780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s (Dino, </w:t>
      </w:r>
      <w:proofErr w:type="spellStart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Porqui</w:t>
      </w:r>
      <w:proofErr w:type="spellEnd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, Calixta la periodista i Serafí l'explorador) els més </w:t>
      </w:r>
      <w:r w:rsidR="00CF1E63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menuts</w:t>
      </w:r>
      <w:bookmarkStart w:id="0" w:name="_GoBack"/>
      <w:bookmarkEnd w:id="0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coneixeran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, de manera divertida i amena, conceptes bàsics en matèria de finances. De moment, s'han organitzat 4 sessions a les quals s'ha convidat als alumnes de tots els centres educatius d'Ontinyent de 1r, 2n i 3r de primària, amb la confirmació d'assistència de 800 xiquets. Els encarregats de les funcions seran Mario Roig i Jordi</w:t>
      </w:r>
      <w:r w:rsidR="00D9780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Pla, de l'associació cultural 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DEBATABAT. </w:t>
      </w:r>
    </w:p>
    <w:p w:rsidR="00AF394D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Cal destacar que a la col·lecció de contes, disponibles en format 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llibre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, també es pot accedir a través de l'apli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cació gratuïta per a </w:t>
      </w:r>
      <w:proofErr w:type="spellStart"/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Android</w:t>
      </w:r>
      <w:proofErr w:type="spellEnd"/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i 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IOS, “</w:t>
      </w:r>
      <w:r w:rsidRPr="00EC17E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els contes de Dino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 en la qual es poden escoltar i llegir els contes, i realitzar activitats d'entreteniment en valencià, castellà i anglés. </w:t>
      </w:r>
      <w:proofErr w:type="spellStart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L'App</w:t>
      </w:r>
      <w:proofErr w:type="spellEnd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ha registrat des del seu llançament quasi 20.000 descàrregues</w:t>
      </w:r>
      <w:r w:rsidR="00AF394D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>Per als joves, s'ha convocat la III edició del Concurs de coneixements f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inancers destinat a alumnes de 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4t d'ESO i es mantindran conferències presencials i virtuals per a alumnes d'ESO, Batxillerat i cicles formatius. A més, està previst el llançament d'una Aula Virtual que aglutinarà formació de temàtica diversa i que anirà obrint-se a públics de diferents edats. 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Pel seu efecte multiplicador, el programa aposta a més per la formació per a professors de diferents nivells, mitjançant cursos oficials a través dels Centres de professors de Xàtiva, </w:t>
      </w:r>
      <w:proofErr w:type="spellStart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Cheste</w:t>
      </w:r>
      <w:proofErr w:type="spellEnd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, Alacant i València, que compten amb una elevada demanda. I per a les persones majors, formació i informació especialment relacionada amb les noves tecnologies, serveis bancaris i </w:t>
      </w:r>
      <w:proofErr w:type="spellStart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ciberseguretat</w:t>
      </w:r>
      <w:proofErr w:type="spellEnd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. Així mateix, es difon informació sobre temes d'actualitat a través de</w:t>
      </w:r>
      <w:r w:rsidR="00EC17E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l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web, que disposa d'un diccionari financer, i de les xarxes socials. 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La Fundació està desenvolupant també enguany una acció formativa especial en </w:t>
      </w:r>
      <w:proofErr w:type="spellStart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ciberseguretat</w:t>
      </w:r>
      <w:proofErr w:type="spellEnd"/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, en la qual ha comptat amb la participació de l'humorista i presentador Eugeni Alemany, per a alertar i conscienciar sobre el perill dels fraus existents en la xarxa i com actuar davant ells. </w:t>
      </w:r>
    </w:p>
    <w:p w:rsidR="00566F9E" w:rsidRPr="00566F9E" w:rsidRDefault="00566F9E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 President de Caixa Ontinyent, José Pla, ha recalcat que “</w:t>
      </w:r>
      <w:r w:rsidRPr="00F053B8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totes les persones, al llarg de la seua vida, prenen decisions que afecten la seua economia personal, professional i empresarial, i per tant, és necessari tindre uns coneixements mínims per a ser més conscients en la presa de decisions davant les diverses circumstàncies econòmiques que sorgisquen al llarg de la vida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”. Destacant també que el programa d'educació financera “</w:t>
      </w:r>
      <w:r w:rsidRPr="00F053B8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està en constant evolució, i s'adapta a la demanda i preferències dels seus usuaris, a més és un programa singular, únic a Espanya perquè està ajustat a la idiosincràsia dels nostres pobles i de la nostra gent, i prioritàriament en valencià</w:t>
      </w:r>
      <w:r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”. </w:t>
      </w:r>
    </w:p>
    <w:p w:rsidR="002F66D0" w:rsidRPr="00566F9E" w:rsidRDefault="00F053B8" w:rsidP="00566F9E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Per part seua, el Gerent de la Fundació </w:t>
      </w:r>
      <w:r w:rsidR="00566F9E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Caixa Ontinyent, Roberto Sanz, ha subratllat el gran acolliment del programa i la labor que realitza, tal com demostra la participació en les activitats que impulsa. “15.000 pe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rsones s'informen a través del</w:t>
      </w:r>
      <w:r w:rsidR="00566F9E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nostr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</w:t>
      </w:r>
      <w:r w:rsidR="00566F9E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web i xarxes socials cada any, més de 250 professors s'han format a través dels nostres cursos en 2023 i prop de 100 ho faran en els pròxims mesos, 430 alumnes d'ESO van participar l'any passat en el nostre concurs d'educació financera i quasi 300.000 persones han </w:t>
      </w:r>
      <w:r w:rsidR="00566F9E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>aprés, en clau d'humor al costat d'Eugeni Alemany. Un programa viu, obert a tots els públics, proactiu en les seues activitats i receptiu a les inquietuds i peticions que ens arriben”</w:t>
      </w:r>
      <w:r w:rsidR="006D0F80" w:rsidRPr="00566F9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:rsidR="000015AF" w:rsidRPr="00566F9E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ca-ES-Valencia"/>
        </w:rPr>
        <w:sectPr w:rsidR="000015AF" w:rsidRPr="00566F9E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566F9E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Ontinyent, </w:t>
      </w:r>
      <w:r w:rsidR="000B1DD6" w:rsidRPr="00566F9E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2 d</w:t>
      </w:r>
      <w:r w:rsidR="00566F9E" w:rsidRPr="00566F9E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’</w:t>
      </w:r>
      <w:r w:rsidR="008A1B36" w:rsidRPr="00566F9E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octubre de 2023</w:t>
      </w:r>
    </w:p>
    <w:p w:rsidR="00F32234" w:rsidRPr="00566F9E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ca-ES-Valencia"/>
        </w:rPr>
      </w:pPr>
    </w:p>
    <w:sectPr w:rsidR="00F32234" w:rsidRPr="00566F9E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32" w:rsidRDefault="00175C32" w:rsidP="001B31F6">
      <w:r>
        <w:separator/>
      </w:r>
    </w:p>
  </w:endnote>
  <w:endnote w:type="continuationSeparator" w:id="0">
    <w:p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32" w:rsidRDefault="00175C32" w:rsidP="001B31F6">
      <w:r>
        <w:separator/>
      </w:r>
    </w:p>
  </w:footnote>
  <w:footnote w:type="continuationSeparator" w:id="0">
    <w:p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342C65AA" wp14:editId="264506D9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566F9E">
      <w:rPr>
        <w:rFonts w:ascii="Circular Std Book" w:hAnsi="Circular Std Book" w:cs="Arial"/>
        <w:color w:val="101E8E"/>
        <w:sz w:val="18"/>
        <w:szCs w:val="18"/>
        <w:lang w:val="es-ES"/>
      </w:rPr>
      <w:t xml:space="preserve">2 </w:t>
    </w:r>
    <w:r w:rsidR="00566F9E" w:rsidRPr="00566F9E">
      <w:rPr>
        <w:rFonts w:ascii="Circular Std Book" w:hAnsi="Circular Std Book" w:cs="Arial"/>
        <w:color w:val="101E8E"/>
        <w:sz w:val="18"/>
        <w:szCs w:val="18"/>
        <w:lang w:val="ca-ES-Valencia"/>
      </w:rPr>
      <w:t>d’</w:t>
    </w:r>
    <w:r w:rsidR="00365EE4" w:rsidRPr="00566F9E">
      <w:rPr>
        <w:rFonts w:ascii="Circular Std Book" w:hAnsi="Circular Std Book" w:cs="Arial"/>
        <w:color w:val="101E8E"/>
        <w:sz w:val="18"/>
        <w:szCs w:val="18"/>
        <w:lang w:val="ca-ES-Valencia"/>
      </w:rPr>
      <w:t>octubre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 xml:space="preserve">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>3</w:t>
    </w: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F6"/>
    <w:rsid w:val="000015AF"/>
    <w:rsid w:val="00010C50"/>
    <w:rsid w:val="00043105"/>
    <w:rsid w:val="000A7B89"/>
    <w:rsid w:val="000B1DD6"/>
    <w:rsid w:val="000B4A8A"/>
    <w:rsid w:val="000D7AA0"/>
    <w:rsid w:val="001267C4"/>
    <w:rsid w:val="00175C32"/>
    <w:rsid w:val="0018363F"/>
    <w:rsid w:val="001A7E7E"/>
    <w:rsid w:val="001B31F6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912AF"/>
    <w:rsid w:val="003C264E"/>
    <w:rsid w:val="003C4437"/>
    <w:rsid w:val="003C5075"/>
    <w:rsid w:val="003D522E"/>
    <w:rsid w:val="003E01E8"/>
    <w:rsid w:val="003E2C67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66F9E"/>
    <w:rsid w:val="005774AD"/>
    <w:rsid w:val="00583393"/>
    <w:rsid w:val="00597986"/>
    <w:rsid w:val="005A366A"/>
    <w:rsid w:val="005C3A3B"/>
    <w:rsid w:val="005D2F73"/>
    <w:rsid w:val="005E23BE"/>
    <w:rsid w:val="00605FCD"/>
    <w:rsid w:val="00610D35"/>
    <w:rsid w:val="006158D8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80BB7"/>
    <w:rsid w:val="00790073"/>
    <w:rsid w:val="007B6953"/>
    <w:rsid w:val="00816103"/>
    <w:rsid w:val="00820BD9"/>
    <w:rsid w:val="008224DC"/>
    <w:rsid w:val="008343FF"/>
    <w:rsid w:val="00834EA8"/>
    <w:rsid w:val="008412D3"/>
    <w:rsid w:val="00844010"/>
    <w:rsid w:val="008545B1"/>
    <w:rsid w:val="008664BA"/>
    <w:rsid w:val="00873FBB"/>
    <w:rsid w:val="008A1B36"/>
    <w:rsid w:val="008A7A4F"/>
    <w:rsid w:val="008A7ECA"/>
    <w:rsid w:val="008B3963"/>
    <w:rsid w:val="009119A8"/>
    <w:rsid w:val="0093521C"/>
    <w:rsid w:val="0094143E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633D"/>
    <w:rsid w:val="00AC162C"/>
    <w:rsid w:val="00AC1EA7"/>
    <w:rsid w:val="00AE6BDA"/>
    <w:rsid w:val="00AF394D"/>
    <w:rsid w:val="00AF6A8C"/>
    <w:rsid w:val="00B44848"/>
    <w:rsid w:val="00B50B25"/>
    <w:rsid w:val="00B824D4"/>
    <w:rsid w:val="00B847BF"/>
    <w:rsid w:val="00B90431"/>
    <w:rsid w:val="00BC5D2A"/>
    <w:rsid w:val="00BF3225"/>
    <w:rsid w:val="00C3509C"/>
    <w:rsid w:val="00C56688"/>
    <w:rsid w:val="00C916F4"/>
    <w:rsid w:val="00C92DC9"/>
    <w:rsid w:val="00CB0107"/>
    <w:rsid w:val="00CB3C21"/>
    <w:rsid w:val="00CD7C4C"/>
    <w:rsid w:val="00CE03C3"/>
    <w:rsid w:val="00CF0B78"/>
    <w:rsid w:val="00CF1E63"/>
    <w:rsid w:val="00CF1F96"/>
    <w:rsid w:val="00D01029"/>
    <w:rsid w:val="00D30436"/>
    <w:rsid w:val="00D4156D"/>
    <w:rsid w:val="00D657FB"/>
    <w:rsid w:val="00D81F2B"/>
    <w:rsid w:val="00D82095"/>
    <w:rsid w:val="00D97806"/>
    <w:rsid w:val="00DB655C"/>
    <w:rsid w:val="00DD3580"/>
    <w:rsid w:val="00DD45E0"/>
    <w:rsid w:val="00DE0F92"/>
    <w:rsid w:val="00DF2516"/>
    <w:rsid w:val="00E0222A"/>
    <w:rsid w:val="00E2575B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EC17E6"/>
    <w:rsid w:val="00F053B8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6</cp:revision>
  <cp:lastPrinted>2023-10-02T07:29:00Z</cp:lastPrinted>
  <dcterms:created xsi:type="dcterms:W3CDTF">2023-10-02T07:17:00Z</dcterms:created>
  <dcterms:modified xsi:type="dcterms:W3CDTF">2023-10-02T07:37:00Z</dcterms:modified>
</cp:coreProperties>
</file>